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D2" w:rsidRPr="00B00560" w:rsidRDefault="00B33FF5" w:rsidP="002559D7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noProof/>
          <w:sz w:val="36"/>
          <w:szCs w:val="36"/>
          <w:lang w:eastAsia="en-GB"/>
        </w:rPr>
        <w:drawing>
          <wp:inline distT="0" distB="0" distL="0" distR="0">
            <wp:extent cx="1343025" cy="788397"/>
            <wp:effectExtent l="19050" t="0" r="9525" b="0"/>
            <wp:docPr id="2" name="Obraz 2" descr="C:\Users\User\Desktop\TS\t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S\ts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9B71D2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>REGULAMIN</w:t>
      </w:r>
      <w:r w:rsidR="00DC0AD0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1425FE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 w:rsidRPr="00DC0AD0">
        <w:rPr>
          <w:rFonts w:ascii="TimesNewRomanPS-BoldMT" w:hAnsi="TimesNewRomanPS-BoldMT" w:cs="TimesNewRomanPS-BoldMT"/>
          <w:b/>
          <w:bCs/>
          <w:noProof/>
          <w:sz w:val="40"/>
          <w:szCs w:val="40"/>
          <w:lang w:eastAsia="en-GB"/>
        </w:rPr>
        <w:drawing>
          <wp:inline distT="0" distB="0" distL="0" distR="0">
            <wp:extent cx="723900" cy="853293"/>
            <wp:effectExtent l="19050" t="0" r="0" b="0"/>
            <wp:docPr id="1" name="Obraz 1" descr="C:\Users\User\Desktop\T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S\indek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9" cy="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D2" w:rsidRDefault="009B71D2" w:rsidP="009B71D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9B71D2" w:rsidRDefault="00CF5694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II</w:t>
      </w:r>
      <w:r w:rsidR="0071256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TURNIEJU TEN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ISA STOŁOWEGO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O PUCHAR WÓJTA GMINY SPYTKOWICE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W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GRZE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POJEDYN</w:t>
      </w:r>
      <w:r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CZEJ</w:t>
      </w:r>
    </w:p>
    <w:p w:rsidR="00B00560" w:rsidRPr="00D40A28" w:rsidRDefault="00B00560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D40A28" w:rsidRDefault="00052154" w:rsidP="00052154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2559D7" w:rsidRDefault="00052154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CEL</w:t>
      </w:r>
    </w:p>
    <w:p w:rsidR="00E363BC" w:rsidRPr="00E363BC" w:rsidRDefault="00E363BC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Propagowanie aktywnego spędzania wolnego czasu</w:t>
      </w:r>
    </w:p>
    <w:p w:rsidR="00052154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Popularyzacja gry w tenisa stołowego</w:t>
      </w:r>
      <w:r w:rsidR="006E6D8F"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wśród mieszkańców Spytkowic</w:t>
      </w:r>
    </w:p>
    <w:p w:rsidR="00585EE2" w:rsidRDefault="00AC097E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Wyłonienie najlepszych zawodniczek i zawodników w poszczególnych kategoriach</w:t>
      </w:r>
    </w:p>
    <w:p w:rsidR="00E363BC" w:rsidRPr="00E363BC" w:rsidRDefault="00E363BC" w:rsidP="00E363BC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AC097E" w:rsidRPr="002559D7" w:rsidRDefault="00AC097E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78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ORGANIZATOR</w:t>
      </w:r>
    </w:p>
    <w:p w:rsidR="007900C9" w:rsidRPr="007900C9" w:rsidRDefault="007900C9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Urząd Gminy w Spytkowicach</w:t>
      </w:r>
    </w:p>
    <w:p w:rsidR="006E6D8F" w:rsidRPr="007900C9" w:rsidRDefault="006E6D8F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Zespół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6E6D8F" w:rsidRPr="002559D7" w:rsidRDefault="00D40A28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TERMIN I MIEJSCE</w:t>
      </w:r>
    </w:p>
    <w:p w:rsidR="00D40A28" w:rsidRDefault="00D40A28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Turniej odbędzie się </w:t>
      </w:r>
      <w:r w:rsidR="0071256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01.04.2017</w:t>
      </w:r>
      <w:proofErr w:type="gramStart"/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r</w:t>
      </w:r>
      <w:proofErr w:type="gramEnd"/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. (sobota)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hali sportowej przy Zespole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6F9" w:rsidRPr="002559D7" w:rsidRDefault="005606F9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D40A28"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ATEGORIE WIEKOWE I UCZESTNICTWO</w:t>
      </w:r>
    </w:p>
    <w:p w:rsidR="00063726" w:rsidRPr="002559D7" w:rsidRDefault="0006372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Turniej przeprowadzony zostanie w czterech kategoriach wiekowych oddzielnie dla dziewcząt/kobiet i chłopców/mężczyzn</w:t>
      </w:r>
      <w:r w:rsidR="00123B8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: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 – S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zkoły podstawowe klasy </w:t>
      </w:r>
      <w:r w:rsidR="00B571D0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</w:t>
      </w:r>
      <w:r w:rsidR="00A4797B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II – G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063726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– 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Z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awodnicy </w:t>
      </w:r>
      <w:r w:rsidR="0064450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do 21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lat</w:t>
      </w:r>
    </w:p>
    <w:p w:rsidR="005606F9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IV 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–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OPEN</w:t>
      </w:r>
    </w:p>
    <w:p w:rsidR="00CD7D76" w:rsidRPr="007900C9" w:rsidRDefault="00CD7D76" w:rsidP="00CD7D7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962E89" w:rsidRDefault="00962E8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Uczniowie mogą wziąć udział w zawodach za zgodą rodziców lub prawnych opiekunów, po dostarczeniu podpisanego oświadczenia.</w:t>
      </w:r>
    </w:p>
    <w:p w:rsidR="0096701C" w:rsidRDefault="0096701C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zawodów uczniowie mogą przebywać pod opieką rodziców lub wyznaczonych opiekunów ze szkoły.</w:t>
      </w:r>
    </w:p>
    <w:p w:rsidR="00CD7D76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Ze względu na warunki techniczne oraz system rozgrywek wprowadza się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limit zawodników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 każdej grupie 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do 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16 zawodnikó</w:t>
      </w:r>
      <w:r w:rsidR="006F1D12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w.</w:t>
      </w:r>
    </w:p>
    <w:p w:rsidR="007900C9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Szkoły podstawowe z</w:t>
      </w:r>
      <w:r w:rsidR="0071256C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gminy Spytkowice zgłaszają po 6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uczennic i uczniów z klas IV-VI.</w:t>
      </w:r>
    </w:p>
    <w:p w:rsidR="007900C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Uczniowie ZSPG w Spytkowicach startujący w kategoriach I </w:t>
      </w:r>
      <w:proofErr w:type="spellStart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proofErr w:type="spellEnd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II dokonują zgłoszeń 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 nauczycieli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wycho</w:t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wania fizycznego.</w:t>
      </w:r>
    </w:p>
    <w:p w:rsidR="00962E89" w:rsidRPr="00962E89" w:rsidRDefault="004118B4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Zawodnicy kategorii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III i IV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dokonują zgłoszenia</w:t>
      </w:r>
      <w:r w:rsidR="0071256C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dniu zawodów do godz. 13:5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0 </w:t>
      </w:r>
    </w:p>
    <w:p w:rsidR="00BD67EB" w:rsidRPr="00BD67EB" w:rsidRDefault="00BD67EB" w:rsidP="00BD67E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C1F" w:rsidRPr="00560C1F" w:rsidRDefault="00560C1F" w:rsidP="00560C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PROGRAM ZAWODÓW</w:t>
      </w:r>
    </w:p>
    <w:p w:rsid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9:00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Otwarcie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zawodów</w:t>
      </w:r>
    </w:p>
    <w:p w:rsidR="00560C1F" w:rsidRP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turnieju w k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</w:t>
      </w:r>
    </w:p>
    <w:p w:rsidR="00467EF8" w:rsidRDefault="003B515D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11:30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Podsumowani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e</w:t>
      </w:r>
      <w:proofErr w:type="gramEnd"/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rywalizacji, wręczenie medali w kategorii szkół podstawowych.</w:t>
      </w:r>
    </w:p>
    <w:p w:rsidR="00560C1F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11:45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Rozpoczęcie</w:t>
      </w:r>
      <w:proofErr w:type="gramEnd"/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turnieju w k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</w:t>
      </w:r>
    </w:p>
    <w:p w:rsidR="00467EF8" w:rsidRPr="00951A86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467EF8" w:rsidRDefault="003B515D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13:</w:t>
      </w:r>
      <w:r w:rsidR="00CB6D9C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45</w:t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</w:t>
      </w:r>
      <w:proofErr w:type="gramEnd"/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rywalizacji, wręczenie medali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w kategorii gimnazjum.</w:t>
      </w:r>
    </w:p>
    <w:p w:rsidR="00560C1F" w:rsidRDefault="00CB6D9C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14:00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cie</w:t>
      </w:r>
      <w:proofErr w:type="gramEnd"/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turnieju 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r w:rsidR="007535FF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at. IV</w:t>
      </w:r>
    </w:p>
    <w:p w:rsidR="00D71570" w:rsidRDefault="00D71570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 rywalizacji w kat. III i IV uzależnione będzie od liczby zgłoszonych zawodników/zawodniczek, oraz od przyjętego systemu gry.</w:t>
      </w:r>
    </w:p>
    <w:p w:rsidR="00DD0B67" w:rsidRPr="003B515D" w:rsidRDefault="00DD0B67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BD67EB" w:rsidRDefault="002D4DAA" w:rsidP="002A56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SYSTEM ROZGRYWEK</w:t>
      </w:r>
    </w:p>
    <w:p w:rsidR="00996D17" w:rsidRDefault="00FD2395" w:rsidP="001E7E42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Rywalizacja uczniów ze szkół podstawowych oraz gimnazjum zostanie przeprowadzona</w:t>
      </w:r>
      <w:r w:rsidR="002A5614" w:rsidRP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systemem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pucha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rowym do dwóch przegranych spotkań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.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Każd</w:t>
      </w:r>
      <w:r w:rsidR="0079602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e spotkanie do dwóch wygranych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setów. 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Spotkanie finałowe w każdej kategorii do trzech wygranych setów.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Set 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rozgrywany jest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do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11 punktów.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C11478" w:rsidRDefault="00996D17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Organizator zastrzega sobie prawo do zmiany systemu rozgrywek.</w:t>
      </w:r>
    </w:p>
    <w:p w:rsidR="0033541C" w:rsidRDefault="0033541C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996D17" w:rsidRDefault="007B3A61" w:rsidP="00996D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SĘDZIOWANIE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Nad całością zawodów opiekę sędziowską sprawuje komisja sędziowska w składzie:</w:t>
      </w:r>
    </w:p>
    <w:p w:rsidR="0033541C" w:rsidRDefault="0033541C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Łukasz Łoboda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 główny</w:t>
      </w:r>
    </w:p>
    <w:p w:rsidR="00C11478" w:rsidRP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Bogusław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Gumuliński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Pr="00C11478" w:rsidRDefault="005F75E9" w:rsidP="00C1147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M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ecze sędziują nauczyciele lub uczniowie, </w:t>
      </w:r>
      <w:r w:rsidR="00843BF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wyznaczeni przez o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rganizatora.</w:t>
      </w:r>
      <w:r w:rsidR="00843BF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Rozgrywki w grupach </w:t>
      </w:r>
      <w:r w:rsidR="0020199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II, </w:t>
      </w:r>
      <w:r w:rsidR="00843BF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III i IV sędziują sami zawodnicy, którzy po zakończonym spotkaniu podają wynik do biura zawodów.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C11478" w:rsidRPr="00C11478" w:rsidRDefault="00A51DE8" w:rsidP="00C114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SKRÓCONE </w:t>
      </w:r>
      <w:r w:rsid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PRZEPISY GRY</w:t>
      </w:r>
    </w:p>
    <w:p w:rsidR="00996D17" w:rsidRDefault="00996D17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Pierwszy serwis zaczyna zawodnik, który wyg</w:t>
      </w:r>
      <w:r w:rsidR="00D5335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rał losowanie. Zawodnicy wykonują po dwa serwisy na zmianę.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D53356" w:rsidRPr="00A42F51" w:rsidRDefault="00A42F51" w:rsidP="00A42F5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czasie wykonywania podania piłka winna leżeć swobodnie na otwartej dłoni, poza końcową linią</w:t>
      </w:r>
      <w:r w:rsidR="00332ADE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stołu do gry</w:t>
      </w: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, pon</w:t>
      </w:r>
      <w:r w:rsidR="00332ADE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ad poziomem powierzchni do gry</w:t>
      </w: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. Pi</w:t>
      </w:r>
      <w:r w:rsidR="0035261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łka winna być podrzucona </w:t>
      </w: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pionowo do góry, przynajmniej 16 cm w górę i uderzona, kiedy opada. Piłka powinna być widoczna dla przeciwnika i sędziego.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D53356" w:rsidRPr="0035261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pl-PL"/>
        </w:rPr>
        <w:t>OBOWIĄZUJE ZAKAZ SERWISU „Z RĘKI”.</w:t>
      </w:r>
    </w:p>
    <w:p w:rsidR="00D53356" w:rsidRPr="00D77E10" w:rsidRDefault="000A26FD" w:rsidP="00D77E1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lang w:val="pl-PL"/>
        </w:rPr>
      </w:pPr>
      <w:r w:rsidRPr="000A26FD">
        <w:rPr>
          <w:rFonts w:ascii="Times New Roman" w:hAnsi="Times New Roman" w:cs="Times New Roman"/>
          <w:lang w:val="pl-PL"/>
        </w:rPr>
        <w:t>Jeżeli przy serwisie zawodnik serwujący nie trafi w piłkę i piłka spadnie na stół lub na podłoże bez dotknięcia rakietki, przyznaje się punkt przeciwnikowi.</w:t>
      </w:r>
    </w:p>
    <w:p w:rsidR="004F0009" w:rsidRDefault="004F0009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trwania wymiany piłeczka po każdym uderze</w:t>
      </w:r>
      <w:r w:rsidR="0010567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niu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zawodnika powinna przejść nad siatką i spaść na stronę przeciwnika.</w:t>
      </w:r>
    </w:p>
    <w:p w:rsidR="00443D2D" w:rsidRPr="00443D2D" w:rsidRDefault="00443D2D" w:rsidP="00443D2D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Pozostałe przepisy zgodnie z wytycznymi ITTF.</w:t>
      </w:r>
    </w:p>
    <w:p w:rsidR="002559D7" w:rsidRPr="002559D7" w:rsidRDefault="002559D7" w:rsidP="002559D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37389B" w:rsidRDefault="0037389B" w:rsidP="00585E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85EE2">
        <w:rPr>
          <w:rFonts w:ascii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49069B" w:rsidRPr="0049069B" w:rsidRDefault="0049069B" w:rsidP="0049069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9069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Nagrody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ufundowane zostały przez Urząd Gminy w Spytkowicach.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Puchar</w:t>
      </w:r>
      <w:r w:rsidR="00585EE2" w:rsidRPr="00A5260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dla zwycięzców poszczególnych kategorii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 xml:space="preserve">Medale 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>– miejsca I – III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Dyplomy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miejsca I – VI</w:t>
      </w:r>
    </w:p>
    <w:p w:rsidR="00585EE2" w:rsidRDefault="0037389B" w:rsidP="002559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9D7">
        <w:rPr>
          <w:rFonts w:ascii="Times New Roman" w:hAnsi="Times New Roman" w:cs="Times New Roman"/>
          <w:sz w:val="24"/>
          <w:szCs w:val="24"/>
          <w:lang w:val="pl-PL"/>
        </w:rPr>
        <w:t>Dla wszystkich uczestników zawodów z kategorii szkoły pod</w:t>
      </w:r>
      <w:r w:rsidR="00537B13">
        <w:rPr>
          <w:rFonts w:ascii="Times New Roman" w:hAnsi="Times New Roman" w:cs="Times New Roman"/>
          <w:sz w:val="24"/>
          <w:szCs w:val="24"/>
          <w:lang w:val="pl-PL"/>
        </w:rPr>
        <w:t>stawowe i gimnazjum przewidziany jest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poczęstunek (drożdżówka + soczek).</w:t>
      </w:r>
    </w:p>
    <w:p w:rsidR="00CD7D76" w:rsidRDefault="00CD7D76" w:rsidP="00CD7D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:rsidR="00CD7D76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Uczestnicy turnieju są zobowiązani do przestrzegania zasad i regulaminów ustalonych przez gospodarza obiektu i organizatora turnieju.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Sprawy sporne wynikłe w czasie trwania turnieju rozstrzy</w:t>
      </w:r>
      <w:r w:rsidR="00352615">
        <w:rPr>
          <w:rFonts w:ascii="Times New Roman" w:hAnsi="Times New Roman" w:cs="Times New Roman"/>
          <w:sz w:val="24"/>
          <w:szCs w:val="24"/>
          <w:lang w:val="pl-PL"/>
        </w:rPr>
        <w:t>ga komisja sędziowska.</w:t>
      </w:r>
    </w:p>
    <w:p w:rsidR="003C328A" w:rsidRPr="00364531" w:rsidRDefault="003C328A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Organizator przed zawodami dokona losowania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grupach 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wcześniej zgłoszonych uczniów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kategorii I </w:t>
      </w:r>
      <w:proofErr w:type="spellStart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II.</w:t>
      </w:r>
    </w:p>
    <w:p w:rsidR="00364531" w:rsidRPr="00364531" w:rsidRDefault="00364531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>Losowanie zawodników do grup w kategoriach III i IV odbędzie się przed rozpoczęciem rozgrywek danej grupy.</w:t>
      </w:r>
    </w:p>
    <w:p w:rsidR="00C11478" w:rsidRPr="00C11478" w:rsidRDefault="00C11478" w:rsidP="00C114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C1147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Terminy poszczególnych rund i meczów ogłaszane będą w komunikatach technicznych.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Wszystkich zawodników obowiązuje strój sportowy </w:t>
      </w:r>
      <w:r w:rsidR="0049069B">
        <w:rPr>
          <w:rFonts w:ascii="Times New Roman" w:hAnsi="Times New Roman" w:cs="Times New Roman"/>
          <w:sz w:val="24"/>
          <w:szCs w:val="24"/>
          <w:lang w:val="pl-PL"/>
        </w:rPr>
        <w:t>oraz obuwie halowe z jasną podeszwą.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Zawodnicy musza posiadać własne rakietki do gry. W razie braku własnego sprzętu 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dla zawodników z kat.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A4D">
        <w:rPr>
          <w:rFonts w:ascii="Times New Roman" w:hAnsi="Times New Roman" w:cs="Times New Roman"/>
          <w:sz w:val="24"/>
          <w:szCs w:val="24"/>
          <w:lang w:val="pl-PL"/>
        </w:rPr>
        <w:t>i</w:t>
      </w:r>
      <w:proofErr w:type="spellEnd"/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istnieje możliwość wypożyczenia rakietek.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 rzeczy zagubione i pozostawione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szatni.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Uczestnictwo w turnieju powinno być poprzedzone krótką rozgrzewką. Organizator nie ponosi odpowiedzialności za kontuzje, wypadki, problemy zdrowotne</w:t>
      </w:r>
      <w:r w:rsidR="00833474">
        <w:rPr>
          <w:rFonts w:ascii="Times New Roman" w:hAnsi="Times New Roman" w:cs="Times New Roman"/>
          <w:sz w:val="24"/>
          <w:szCs w:val="24"/>
          <w:lang w:val="pl-PL"/>
        </w:rPr>
        <w:t xml:space="preserve"> uczestników podczas trwania zawod</w:t>
      </w:r>
      <w:r>
        <w:rPr>
          <w:rFonts w:ascii="Times New Roman" w:hAnsi="Times New Roman" w:cs="Times New Roman"/>
          <w:sz w:val="24"/>
          <w:szCs w:val="24"/>
          <w:lang w:val="pl-PL"/>
        </w:rPr>
        <w:t>ów.</w:t>
      </w:r>
    </w:p>
    <w:p w:rsidR="005F0A3F" w:rsidRDefault="00833474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kategorii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obowiązuje wpisowe 10 zł.</w:t>
      </w:r>
    </w:p>
    <w:p w:rsidR="002840E1" w:rsidRPr="005F0A3F" w:rsidRDefault="0049069B" w:rsidP="005F0A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0A3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br/>
        <w:t>Koordynator zawodów – Łukasz Łoboda</w:t>
      </w:r>
    </w:p>
    <w:p w:rsidR="00F026E0" w:rsidRDefault="00F026E0" w:rsidP="002840E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42F51" w:rsidRPr="00A42F51" w:rsidRDefault="00A42F51" w:rsidP="00A42F5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A42F51" w:rsidRPr="00A42F51" w:rsidSect="00C9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042"/>
    <w:multiLevelType w:val="hybridMultilevel"/>
    <w:tmpl w:val="632C23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792"/>
    <w:multiLevelType w:val="hybridMultilevel"/>
    <w:tmpl w:val="04A23B0C"/>
    <w:lvl w:ilvl="0" w:tplc="8E502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77"/>
    <w:multiLevelType w:val="hybridMultilevel"/>
    <w:tmpl w:val="642C4DDA"/>
    <w:lvl w:ilvl="0" w:tplc="B2FCD95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76688"/>
    <w:multiLevelType w:val="hybridMultilevel"/>
    <w:tmpl w:val="22600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66C"/>
    <w:multiLevelType w:val="hybridMultilevel"/>
    <w:tmpl w:val="7D1AB776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0ECB"/>
    <w:multiLevelType w:val="hybridMultilevel"/>
    <w:tmpl w:val="D6F05B16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705BF"/>
    <w:multiLevelType w:val="hybridMultilevel"/>
    <w:tmpl w:val="1B5C1E38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05A89"/>
    <w:multiLevelType w:val="hybridMultilevel"/>
    <w:tmpl w:val="FD1229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928BE"/>
    <w:multiLevelType w:val="hybridMultilevel"/>
    <w:tmpl w:val="70226C6C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21ECD"/>
    <w:multiLevelType w:val="hybridMultilevel"/>
    <w:tmpl w:val="AB76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929"/>
    <w:multiLevelType w:val="hybridMultilevel"/>
    <w:tmpl w:val="9B381CC4"/>
    <w:lvl w:ilvl="0" w:tplc="8D72F5F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5ECA"/>
    <w:multiLevelType w:val="hybridMultilevel"/>
    <w:tmpl w:val="48904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6F9"/>
    <w:rsid w:val="00052154"/>
    <w:rsid w:val="00063726"/>
    <w:rsid w:val="000A0A4D"/>
    <w:rsid w:val="000A26FD"/>
    <w:rsid w:val="00105674"/>
    <w:rsid w:val="001113ED"/>
    <w:rsid w:val="001161AB"/>
    <w:rsid w:val="00123B82"/>
    <w:rsid w:val="001425FE"/>
    <w:rsid w:val="001738DE"/>
    <w:rsid w:val="001756D4"/>
    <w:rsid w:val="001E7E42"/>
    <w:rsid w:val="00200DD1"/>
    <w:rsid w:val="00201991"/>
    <w:rsid w:val="002060C8"/>
    <w:rsid w:val="0023652C"/>
    <w:rsid w:val="002559D7"/>
    <w:rsid w:val="002840E1"/>
    <w:rsid w:val="002A5614"/>
    <w:rsid w:val="002D4DAA"/>
    <w:rsid w:val="00332ADE"/>
    <w:rsid w:val="0033541C"/>
    <w:rsid w:val="00352615"/>
    <w:rsid w:val="00362028"/>
    <w:rsid w:val="00364531"/>
    <w:rsid w:val="0037389B"/>
    <w:rsid w:val="003B515D"/>
    <w:rsid w:val="003C328A"/>
    <w:rsid w:val="003C5EE9"/>
    <w:rsid w:val="004118B4"/>
    <w:rsid w:val="00415263"/>
    <w:rsid w:val="00443D2D"/>
    <w:rsid w:val="00444C46"/>
    <w:rsid w:val="00467EF8"/>
    <w:rsid w:val="0049069B"/>
    <w:rsid w:val="004C4275"/>
    <w:rsid w:val="004F0009"/>
    <w:rsid w:val="00537B13"/>
    <w:rsid w:val="005606F9"/>
    <w:rsid w:val="00560C1F"/>
    <w:rsid w:val="00585EE2"/>
    <w:rsid w:val="005D22FD"/>
    <w:rsid w:val="005F0A3F"/>
    <w:rsid w:val="005F75E9"/>
    <w:rsid w:val="00644504"/>
    <w:rsid w:val="006E6D8F"/>
    <w:rsid w:val="006F1D12"/>
    <w:rsid w:val="0071185E"/>
    <w:rsid w:val="0071256C"/>
    <w:rsid w:val="007535FF"/>
    <w:rsid w:val="007900C9"/>
    <w:rsid w:val="00796024"/>
    <w:rsid w:val="007A15FD"/>
    <w:rsid w:val="007B3A61"/>
    <w:rsid w:val="00833474"/>
    <w:rsid w:val="00843BF5"/>
    <w:rsid w:val="00945EA5"/>
    <w:rsid w:val="00951A86"/>
    <w:rsid w:val="00962E89"/>
    <w:rsid w:val="0096701C"/>
    <w:rsid w:val="00996D17"/>
    <w:rsid w:val="009B71D2"/>
    <w:rsid w:val="009D18DC"/>
    <w:rsid w:val="009E56B8"/>
    <w:rsid w:val="00A42F51"/>
    <w:rsid w:val="00A4797B"/>
    <w:rsid w:val="00A51DE8"/>
    <w:rsid w:val="00A5260F"/>
    <w:rsid w:val="00AC097E"/>
    <w:rsid w:val="00B00560"/>
    <w:rsid w:val="00B04A75"/>
    <w:rsid w:val="00B33FF5"/>
    <w:rsid w:val="00B44DF3"/>
    <w:rsid w:val="00B571D0"/>
    <w:rsid w:val="00B6722D"/>
    <w:rsid w:val="00BD67EB"/>
    <w:rsid w:val="00C11478"/>
    <w:rsid w:val="00C1645D"/>
    <w:rsid w:val="00C81E17"/>
    <w:rsid w:val="00C94A46"/>
    <w:rsid w:val="00CB6D9C"/>
    <w:rsid w:val="00CD7D76"/>
    <w:rsid w:val="00CE72D2"/>
    <w:rsid w:val="00CF5694"/>
    <w:rsid w:val="00CF7042"/>
    <w:rsid w:val="00D27DB3"/>
    <w:rsid w:val="00D40A28"/>
    <w:rsid w:val="00D4204F"/>
    <w:rsid w:val="00D53356"/>
    <w:rsid w:val="00D71570"/>
    <w:rsid w:val="00D77E10"/>
    <w:rsid w:val="00D82AFE"/>
    <w:rsid w:val="00D9157F"/>
    <w:rsid w:val="00DC0AD0"/>
    <w:rsid w:val="00DD0B67"/>
    <w:rsid w:val="00E363BC"/>
    <w:rsid w:val="00EA4D7E"/>
    <w:rsid w:val="00EB01FD"/>
    <w:rsid w:val="00EB312D"/>
    <w:rsid w:val="00EE0B40"/>
    <w:rsid w:val="00EF69F4"/>
    <w:rsid w:val="00F026E0"/>
    <w:rsid w:val="00FD21A0"/>
    <w:rsid w:val="00FD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2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2015-02-10T10:54:00Z</dcterms:created>
  <dcterms:modified xsi:type="dcterms:W3CDTF">2017-03-24T07:58:00Z</dcterms:modified>
</cp:coreProperties>
</file>